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C2" w:rsidRDefault="00EE4CC2" w:rsidP="008620C2">
      <w:pPr>
        <w:bidi/>
        <w:spacing w:line="276" w:lineRule="auto"/>
        <w:jc w:val="center"/>
        <w:rPr>
          <w:b/>
          <w:bCs/>
          <w:sz w:val="28"/>
          <w:szCs w:val="28"/>
        </w:rPr>
      </w:pPr>
      <w:bookmarkStart w:id="0" w:name="_GoBack"/>
      <w:bookmarkEnd w:id="0"/>
    </w:p>
    <w:p w:rsidR="00F2768D" w:rsidRPr="008620C2" w:rsidRDefault="00F2768D" w:rsidP="00EE4CC2">
      <w:pPr>
        <w:bidi/>
        <w:spacing w:line="276" w:lineRule="auto"/>
        <w:jc w:val="center"/>
        <w:rPr>
          <w:rFonts w:ascii="Arial" w:hAnsi="Arial" w:cs="Arial"/>
          <w:b/>
          <w:bCs/>
          <w:sz w:val="28"/>
          <w:szCs w:val="28"/>
          <w:rtl/>
        </w:rPr>
      </w:pPr>
      <w:r w:rsidRPr="008620C2">
        <w:rPr>
          <w:b/>
          <w:bCs/>
          <w:sz w:val="28"/>
          <w:szCs w:val="28"/>
        </w:rPr>
        <w:t>BLC Bank</w:t>
      </w:r>
      <w:r w:rsidRPr="008620C2">
        <w:rPr>
          <w:rFonts w:ascii="Arial" w:hAnsi="Arial" w:cs="Arial"/>
          <w:b/>
          <w:bCs/>
          <w:sz w:val="28"/>
          <w:szCs w:val="28"/>
          <w:rtl/>
        </w:rPr>
        <w:t xml:space="preserve"> يُنظّم الدورة الرابعة للبرنامج التخصّصي</w:t>
      </w:r>
    </w:p>
    <w:p w:rsidR="00F2768D" w:rsidRPr="008620C2" w:rsidRDefault="00F2768D" w:rsidP="008620C2">
      <w:pPr>
        <w:bidi/>
        <w:spacing w:line="276" w:lineRule="auto"/>
        <w:jc w:val="center"/>
        <w:rPr>
          <w:rFonts w:ascii="Arial" w:hAnsi="Arial" w:cs="Arial"/>
          <w:b/>
          <w:bCs/>
          <w:sz w:val="28"/>
          <w:szCs w:val="28"/>
          <w:rtl/>
        </w:rPr>
      </w:pPr>
      <w:r w:rsidRPr="008620C2">
        <w:rPr>
          <w:rFonts w:ascii="Arial" w:hAnsi="Arial" w:cs="Arial" w:hint="cs"/>
          <w:b/>
          <w:bCs/>
          <w:sz w:val="28"/>
          <w:szCs w:val="28"/>
          <w:rtl/>
        </w:rPr>
        <w:t xml:space="preserve">في </w:t>
      </w:r>
      <w:r w:rsidRPr="008620C2">
        <w:rPr>
          <w:rFonts w:ascii="Arial" w:hAnsi="Arial" w:cs="Arial"/>
          <w:b/>
          <w:bCs/>
          <w:sz w:val="28"/>
          <w:szCs w:val="28"/>
          <w:rtl/>
        </w:rPr>
        <w:t xml:space="preserve">تمكين المرأة </w:t>
      </w:r>
      <w:proofErr w:type="gramStart"/>
      <w:r w:rsidRPr="008620C2">
        <w:rPr>
          <w:rFonts w:ascii="Arial" w:hAnsi="Arial" w:cs="Arial"/>
          <w:b/>
          <w:bCs/>
          <w:sz w:val="28"/>
          <w:szCs w:val="28"/>
          <w:rtl/>
        </w:rPr>
        <w:t>اقتصادياً</w:t>
      </w:r>
      <w:proofErr w:type="gramEnd"/>
    </w:p>
    <w:p w:rsidR="00F2768D" w:rsidRPr="008620C2" w:rsidRDefault="00F2768D" w:rsidP="008620C2">
      <w:pPr>
        <w:bidi/>
        <w:spacing w:line="276" w:lineRule="auto"/>
        <w:jc w:val="both"/>
        <w:rPr>
          <w:rFonts w:ascii="Arial" w:hAnsi="Arial" w:cs="Arial"/>
          <w:b/>
          <w:bCs/>
          <w:sz w:val="28"/>
          <w:szCs w:val="28"/>
          <w:rtl/>
        </w:rPr>
      </w:pPr>
    </w:p>
    <w:p w:rsidR="00F2768D" w:rsidRPr="008620C2" w:rsidRDefault="00F2768D" w:rsidP="008620C2">
      <w:pPr>
        <w:bidi/>
        <w:spacing w:line="276" w:lineRule="auto"/>
        <w:jc w:val="both"/>
        <w:rPr>
          <w:rFonts w:ascii="Arial" w:hAnsi="Arial" w:cs="Arial"/>
          <w:b/>
          <w:bCs/>
          <w:sz w:val="28"/>
          <w:szCs w:val="28"/>
        </w:rPr>
      </w:pPr>
    </w:p>
    <w:p w:rsidR="00F2768D" w:rsidRPr="008620C2" w:rsidRDefault="00F2768D" w:rsidP="009A2CC7">
      <w:pPr>
        <w:bidi/>
        <w:spacing w:line="276" w:lineRule="auto"/>
        <w:jc w:val="both"/>
        <w:rPr>
          <w:sz w:val="28"/>
          <w:szCs w:val="28"/>
        </w:rPr>
      </w:pPr>
      <w:r w:rsidRPr="008620C2">
        <w:rPr>
          <w:rFonts w:ascii="Arial" w:hAnsi="Arial" w:cs="Arial"/>
          <w:sz w:val="28"/>
          <w:szCs w:val="28"/>
          <w:rtl/>
        </w:rPr>
        <w:t>يُنظّم البنك اللبناني للتجارة</w:t>
      </w:r>
      <w:r w:rsidRPr="008620C2">
        <w:rPr>
          <w:rFonts w:ascii="Arial" w:hAnsi="Arial" w:cs="Arial" w:hint="cs"/>
          <w:sz w:val="28"/>
          <w:szCs w:val="28"/>
          <w:rtl/>
        </w:rPr>
        <w:t xml:space="preserve"> </w:t>
      </w:r>
      <w:r w:rsidRPr="008620C2">
        <w:rPr>
          <w:sz w:val="28"/>
          <w:szCs w:val="28"/>
        </w:rPr>
        <w:t xml:space="preserve"> BLC Bank</w:t>
      </w:r>
      <w:r w:rsidRPr="008620C2">
        <w:rPr>
          <w:rFonts w:ascii="Arial" w:hAnsi="Arial" w:cs="Arial"/>
          <w:sz w:val="28"/>
          <w:szCs w:val="28"/>
          <w:rtl/>
        </w:rPr>
        <w:t>، الدورة الرابعة على التوالي، والثانية مع التحالف المصرفي العالمي</w:t>
      </w:r>
      <w:r w:rsidRPr="008620C2">
        <w:rPr>
          <w:rFonts w:ascii="Arial" w:hAnsi="Arial" w:cs="Arial" w:hint="cs"/>
          <w:sz w:val="28"/>
          <w:szCs w:val="28"/>
          <w:rtl/>
        </w:rPr>
        <w:t xml:space="preserve"> </w:t>
      </w:r>
      <w:r w:rsidRPr="008620C2">
        <w:rPr>
          <w:sz w:val="28"/>
          <w:szCs w:val="28"/>
        </w:rPr>
        <w:t xml:space="preserve"> GBA</w:t>
      </w:r>
      <w:r w:rsidRPr="008620C2">
        <w:rPr>
          <w:rFonts w:ascii="Arial" w:hAnsi="Arial" w:cs="Arial"/>
          <w:sz w:val="28"/>
          <w:szCs w:val="28"/>
          <w:rtl/>
        </w:rPr>
        <w:t xml:space="preserve">، للبرنامج التخصّصي </w:t>
      </w:r>
      <w:r w:rsidRPr="008620C2">
        <w:rPr>
          <w:rFonts w:ascii="Arial" w:hAnsi="Arial" w:cs="Arial" w:hint="cs"/>
          <w:sz w:val="28"/>
          <w:szCs w:val="28"/>
          <w:rtl/>
        </w:rPr>
        <w:t xml:space="preserve">في </w:t>
      </w:r>
      <w:r w:rsidRPr="008620C2">
        <w:rPr>
          <w:rFonts w:ascii="Arial" w:hAnsi="Arial" w:cs="Arial"/>
          <w:sz w:val="28"/>
          <w:szCs w:val="28"/>
          <w:rtl/>
        </w:rPr>
        <w:t>تمكين المرأة اقتصادياً، والموج</w:t>
      </w:r>
      <w:r w:rsidRPr="008620C2">
        <w:rPr>
          <w:rFonts w:ascii="Arial" w:hAnsi="Arial" w:cs="Arial" w:hint="cs"/>
          <w:sz w:val="28"/>
          <w:szCs w:val="28"/>
          <w:rtl/>
        </w:rPr>
        <w:t>ّ</w:t>
      </w:r>
      <w:r w:rsidR="008620C2" w:rsidRPr="008620C2">
        <w:rPr>
          <w:rFonts w:ascii="Arial" w:hAnsi="Arial" w:cs="Arial"/>
          <w:sz w:val="28"/>
          <w:szCs w:val="28"/>
          <w:rtl/>
        </w:rPr>
        <w:t>ه الى ال</w:t>
      </w:r>
      <w:r w:rsidR="008620C2" w:rsidRPr="008620C2">
        <w:rPr>
          <w:rFonts w:ascii="Arial" w:hAnsi="Arial" w:cs="Arial" w:hint="cs"/>
          <w:sz w:val="28"/>
          <w:szCs w:val="28"/>
          <w:rtl/>
        </w:rPr>
        <w:t>أ</w:t>
      </w:r>
      <w:r w:rsidRPr="008620C2">
        <w:rPr>
          <w:rFonts w:ascii="Arial" w:hAnsi="Arial" w:cs="Arial"/>
          <w:sz w:val="28"/>
          <w:szCs w:val="28"/>
          <w:rtl/>
        </w:rPr>
        <w:t>عضاء الجدد في التحالف المصرفي العالمي</w:t>
      </w:r>
      <w:r w:rsidR="009A2CC7">
        <w:rPr>
          <w:rFonts w:ascii="Arial" w:hAnsi="Arial" w:cs="Arial"/>
          <w:sz w:val="28"/>
          <w:szCs w:val="28"/>
          <w:rtl/>
        </w:rPr>
        <w:t xml:space="preserve"> للنساء، كمؤسسات راغبة في إنشاء</w:t>
      </w:r>
      <w:r w:rsidR="009A2CC7">
        <w:rPr>
          <w:rFonts w:ascii="Arial" w:hAnsi="Arial" w:cs="Arial"/>
          <w:sz w:val="28"/>
          <w:szCs w:val="28"/>
        </w:rPr>
        <w:t xml:space="preserve"> </w:t>
      </w:r>
      <w:r w:rsidRPr="008620C2">
        <w:rPr>
          <w:rFonts w:ascii="Arial" w:hAnsi="Arial" w:cs="Arial"/>
          <w:sz w:val="28"/>
          <w:szCs w:val="28"/>
          <w:rtl/>
        </w:rPr>
        <w:t>برامج مصرفية</w:t>
      </w:r>
      <w:r w:rsidR="009A2CC7">
        <w:rPr>
          <w:rFonts w:ascii="Arial" w:hAnsi="Arial" w:cs="Arial" w:hint="cs"/>
          <w:sz w:val="28"/>
          <w:szCs w:val="28"/>
          <w:rtl/>
        </w:rPr>
        <w:t xml:space="preserve"> موجّهة للنساء</w:t>
      </w:r>
      <w:r w:rsidRPr="008620C2">
        <w:rPr>
          <w:rFonts w:ascii="Arial" w:hAnsi="Arial" w:cs="Arial"/>
          <w:sz w:val="28"/>
          <w:szCs w:val="28"/>
          <w:rtl/>
        </w:rPr>
        <w:t xml:space="preserve"> أو مؤسسات ساعية الى تطوير الوحدات والبرامج العاملة أو المعتمدة منها</w:t>
      </w:r>
      <w:r w:rsidRPr="008620C2">
        <w:rPr>
          <w:sz w:val="28"/>
          <w:szCs w:val="28"/>
        </w:rPr>
        <w:t>.</w:t>
      </w:r>
    </w:p>
    <w:p w:rsidR="008620C2" w:rsidRDefault="008620C2" w:rsidP="008620C2">
      <w:pPr>
        <w:bidi/>
        <w:spacing w:line="276" w:lineRule="auto"/>
        <w:jc w:val="both"/>
        <w:rPr>
          <w:rFonts w:ascii="Arial" w:hAnsi="Arial" w:cs="Arial"/>
          <w:sz w:val="28"/>
          <w:szCs w:val="28"/>
          <w:rtl/>
        </w:rPr>
      </w:pPr>
    </w:p>
    <w:p w:rsidR="00F2768D" w:rsidRPr="008620C2" w:rsidRDefault="00F2768D" w:rsidP="00B56720">
      <w:pPr>
        <w:bidi/>
        <w:spacing w:line="276" w:lineRule="auto"/>
        <w:jc w:val="both"/>
        <w:rPr>
          <w:sz w:val="28"/>
          <w:szCs w:val="28"/>
        </w:rPr>
      </w:pPr>
      <w:r w:rsidRPr="008620C2">
        <w:rPr>
          <w:rFonts w:ascii="Arial" w:hAnsi="Arial" w:cs="Arial"/>
          <w:sz w:val="28"/>
          <w:szCs w:val="28"/>
          <w:rtl/>
        </w:rPr>
        <w:t xml:space="preserve">وتنعقد الدورة على مدى ثلاثة أيام بين 3 و5 شباط المقبل في فندق "فور </w:t>
      </w:r>
      <w:proofErr w:type="spellStart"/>
      <w:r w:rsidRPr="008620C2">
        <w:rPr>
          <w:rFonts w:ascii="Arial" w:hAnsi="Arial" w:cs="Arial"/>
          <w:sz w:val="28"/>
          <w:szCs w:val="28"/>
          <w:rtl/>
        </w:rPr>
        <w:t>سيزنز</w:t>
      </w:r>
      <w:proofErr w:type="spellEnd"/>
      <w:r w:rsidRPr="008620C2">
        <w:rPr>
          <w:rFonts w:ascii="Arial" w:hAnsi="Arial" w:cs="Arial"/>
          <w:sz w:val="28"/>
          <w:szCs w:val="28"/>
          <w:rtl/>
        </w:rPr>
        <w:t>"، بالتعاون مع التحالف المصرفي العالمي</w:t>
      </w:r>
      <w:r w:rsidRPr="008620C2">
        <w:rPr>
          <w:rFonts w:ascii="Arial" w:hAnsi="Arial" w:cs="Arial" w:hint="cs"/>
          <w:sz w:val="28"/>
          <w:szCs w:val="28"/>
          <w:rtl/>
        </w:rPr>
        <w:t xml:space="preserve"> </w:t>
      </w:r>
      <w:r w:rsidRPr="008620C2">
        <w:rPr>
          <w:sz w:val="28"/>
          <w:szCs w:val="28"/>
        </w:rPr>
        <w:t xml:space="preserve"> GBA</w:t>
      </w:r>
      <w:r w:rsidRPr="008620C2">
        <w:rPr>
          <w:rFonts w:ascii="Arial" w:hAnsi="Arial" w:cs="Arial"/>
          <w:sz w:val="28"/>
          <w:szCs w:val="28"/>
          <w:rtl/>
        </w:rPr>
        <w:t>وبمشاركة ممثلين اقليمي</w:t>
      </w:r>
      <w:r w:rsidR="009A2CC7">
        <w:rPr>
          <w:rFonts w:ascii="Arial" w:hAnsi="Arial" w:cs="Arial" w:hint="cs"/>
          <w:sz w:val="28"/>
          <w:szCs w:val="28"/>
          <w:rtl/>
        </w:rPr>
        <w:t>ين و دوليين من</w:t>
      </w:r>
      <w:r w:rsidR="00E93634">
        <w:rPr>
          <w:rFonts w:ascii="Arial" w:hAnsi="Arial" w:cs="Arial"/>
          <w:sz w:val="28"/>
          <w:szCs w:val="28"/>
        </w:rPr>
        <w:t xml:space="preserve"> </w:t>
      </w:r>
      <w:r w:rsidR="00E93634">
        <w:rPr>
          <w:rFonts w:ascii="Arial" w:hAnsi="Arial" w:cs="Arial" w:hint="cs"/>
          <w:sz w:val="28"/>
          <w:szCs w:val="28"/>
          <w:rtl/>
        </w:rPr>
        <w:t xml:space="preserve"> بريطانيا،</w:t>
      </w:r>
      <w:r w:rsidR="006B2523">
        <w:rPr>
          <w:rFonts w:ascii="Arial" w:hAnsi="Arial" w:cs="Arial" w:hint="cs"/>
          <w:sz w:val="28"/>
          <w:szCs w:val="28"/>
          <w:rtl/>
        </w:rPr>
        <w:t xml:space="preserve"> هولندا، أوغندا ،لاوس، </w:t>
      </w:r>
      <w:r w:rsidR="0055557D">
        <w:rPr>
          <w:rFonts w:ascii="Arial" w:hAnsi="Arial" w:cs="Arial" w:hint="cs"/>
          <w:sz w:val="28"/>
          <w:szCs w:val="28"/>
          <w:rtl/>
        </w:rPr>
        <w:t>سريلانكا</w:t>
      </w:r>
      <w:r w:rsidR="006B2523">
        <w:rPr>
          <w:rFonts w:ascii="Arial" w:hAnsi="Arial" w:cs="Arial" w:hint="cs"/>
          <w:sz w:val="28"/>
          <w:szCs w:val="28"/>
          <w:rtl/>
        </w:rPr>
        <w:t>،  كينيا، كوسوفو و مصر.</w:t>
      </w:r>
      <w:r w:rsidRPr="008620C2">
        <w:rPr>
          <w:rFonts w:ascii="Arial" w:hAnsi="Arial" w:cs="Arial"/>
          <w:sz w:val="28"/>
          <w:szCs w:val="28"/>
          <w:rtl/>
        </w:rPr>
        <w:t xml:space="preserve"> سيط</w:t>
      </w:r>
      <w:r w:rsidRPr="008620C2">
        <w:rPr>
          <w:rFonts w:ascii="Arial" w:hAnsi="Arial" w:cs="Arial" w:hint="cs"/>
          <w:sz w:val="28"/>
          <w:szCs w:val="28"/>
          <w:rtl/>
        </w:rPr>
        <w:t>ّ</w:t>
      </w:r>
      <w:r w:rsidRPr="008620C2">
        <w:rPr>
          <w:rFonts w:ascii="Arial" w:hAnsi="Arial" w:cs="Arial"/>
          <w:sz w:val="28"/>
          <w:szCs w:val="28"/>
          <w:rtl/>
        </w:rPr>
        <w:t>لع المشاركون على المناهج المعتمدة في التمكين الاقتصادي للمرأة ودور المؤسسات المالية في إنتاج البرامج التمويلية والتكميلية الموجهة تحديداً للمرأة، وعلى طريقة تأسيس وهيكلة المنصات</w:t>
      </w:r>
      <w:r w:rsidRPr="008620C2">
        <w:rPr>
          <w:sz w:val="28"/>
          <w:szCs w:val="28"/>
        </w:rPr>
        <w:t xml:space="preserve"> (Platforms) </w:t>
      </w:r>
      <w:r w:rsidRPr="008620C2">
        <w:rPr>
          <w:rFonts w:ascii="Arial" w:hAnsi="Arial" w:cs="Arial"/>
          <w:sz w:val="28"/>
          <w:szCs w:val="28"/>
          <w:rtl/>
        </w:rPr>
        <w:t>العملية والتفاعلية التي تتيح إطلاق حزمات منتجات وخدمات مالية مجدية لصالح المرأة في مجالات الأعمال والمؤسسات الصغيرة والمتوسطة والمبادرات الفردية</w:t>
      </w:r>
      <w:r w:rsidRPr="008620C2">
        <w:rPr>
          <w:sz w:val="28"/>
          <w:szCs w:val="28"/>
        </w:rPr>
        <w:t>.</w:t>
      </w:r>
    </w:p>
    <w:p w:rsidR="008620C2" w:rsidRDefault="008620C2" w:rsidP="008620C2">
      <w:pPr>
        <w:bidi/>
        <w:spacing w:line="276" w:lineRule="auto"/>
        <w:jc w:val="both"/>
        <w:rPr>
          <w:rFonts w:ascii="Arial" w:hAnsi="Arial" w:cs="Arial"/>
          <w:sz w:val="28"/>
          <w:szCs w:val="28"/>
          <w:rtl/>
        </w:rPr>
      </w:pPr>
    </w:p>
    <w:p w:rsidR="00F2768D" w:rsidRPr="008620C2" w:rsidRDefault="00F2768D" w:rsidP="009A2CC7">
      <w:pPr>
        <w:bidi/>
        <w:spacing w:line="276" w:lineRule="auto"/>
        <w:jc w:val="both"/>
        <w:rPr>
          <w:sz w:val="28"/>
          <w:szCs w:val="28"/>
        </w:rPr>
      </w:pPr>
      <w:r w:rsidRPr="008620C2">
        <w:rPr>
          <w:rFonts w:ascii="Arial" w:hAnsi="Arial" w:cs="Arial"/>
          <w:sz w:val="28"/>
          <w:szCs w:val="28"/>
          <w:rtl/>
        </w:rPr>
        <w:t>وفي السياق، أوضح رئيس مجلس الادارة المدير العام</w:t>
      </w:r>
      <w:r w:rsidR="008620C2" w:rsidRPr="008620C2">
        <w:rPr>
          <w:rFonts w:ascii="Arial" w:hAnsi="Arial" w:cs="Arial" w:hint="cs"/>
          <w:sz w:val="28"/>
          <w:szCs w:val="28"/>
          <w:rtl/>
        </w:rPr>
        <w:t xml:space="preserve"> </w:t>
      </w:r>
      <w:r w:rsidR="009A2CC7" w:rsidRPr="008620C2">
        <w:rPr>
          <w:rFonts w:ascii="Arial" w:hAnsi="Arial" w:cs="Arial" w:hint="cs"/>
          <w:sz w:val="28"/>
          <w:szCs w:val="28"/>
          <w:rtl/>
        </w:rPr>
        <w:t>ل</w:t>
      </w:r>
      <w:r w:rsidR="009A2CC7" w:rsidRPr="008620C2">
        <w:rPr>
          <w:sz w:val="28"/>
          <w:szCs w:val="28"/>
        </w:rPr>
        <w:t xml:space="preserve"> BLC Bank </w:t>
      </w:r>
      <w:r w:rsidR="009A2CC7">
        <w:rPr>
          <w:rFonts w:hint="cs"/>
          <w:sz w:val="28"/>
          <w:szCs w:val="28"/>
          <w:rtl/>
        </w:rPr>
        <w:t>السيد</w:t>
      </w:r>
      <w:r w:rsidR="009A2CC7" w:rsidRPr="008620C2">
        <w:rPr>
          <w:sz w:val="28"/>
          <w:szCs w:val="28"/>
        </w:rPr>
        <w:t xml:space="preserve"> </w:t>
      </w:r>
      <w:r w:rsidRPr="008620C2">
        <w:rPr>
          <w:rFonts w:ascii="Arial" w:hAnsi="Arial" w:cs="Arial"/>
          <w:sz w:val="28"/>
          <w:szCs w:val="28"/>
          <w:rtl/>
        </w:rPr>
        <w:t xml:space="preserve">موريس </w:t>
      </w:r>
      <w:proofErr w:type="spellStart"/>
      <w:r w:rsidRPr="008620C2">
        <w:rPr>
          <w:rFonts w:ascii="Arial" w:hAnsi="Arial" w:cs="Arial"/>
          <w:sz w:val="28"/>
          <w:szCs w:val="28"/>
          <w:rtl/>
        </w:rPr>
        <w:t>صحناوي</w:t>
      </w:r>
      <w:proofErr w:type="spellEnd"/>
      <w:r w:rsidRPr="008620C2">
        <w:rPr>
          <w:rFonts w:ascii="Arial" w:hAnsi="Arial" w:cs="Arial"/>
          <w:sz w:val="28"/>
          <w:szCs w:val="28"/>
          <w:rtl/>
        </w:rPr>
        <w:t xml:space="preserve"> أنّ "موقع البنك ومرجعيته كأول مؤسسة مالية في الشرق الاوسط ينضم الى التحالف العالمي، يؤهلانه لتنفيذ جولات دراسية وتدريبية حول أساسيات البرامج المصرفية الموجهة للمرأة لصالح مؤسسات دولية انضمت حديثاً الى الاطار الدولي"، معتبراً أنّ "دورنا الريادي يقتضي منا تعميم التجربة لمعاونة المؤسسات المهتمة بالانخراط في مشاريع التمكين الاقتصادي للمرأة</w:t>
      </w:r>
      <w:r w:rsidRPr="008620C2">
        <w:rPr>
          <w:sz w:val="28"/>
          <w:szCs w:val="28"/>
        </w:rPr>
        <w:t>".</w:t>
      </w:r>
    </w:p>
    <w:p w:rsidR="00F2768D" w:rsidRPr="008620C2" w:rsidRDefault="00F2768D" w:rsidP="006B2523">
      <w:pPr>
        <w:bidi/>
        <w:spacing w:line="276" w:lineRule="auto"/>
        <w:jc w:val="both"/>
        <w:rPr>
          <w:rFonts w:ascii="Arial" w:hAnsi="Arial" w:cs="Arial"/>
          <w:sz w:val="28"/>
          <w:szCs w:val="28"/>
          <w:rtl/>
        </w:rPr>
      </w:pPr>
      <w:r w:rsidRPr="008620C2">
        <w:rPr>
          <w:rFonts w:ascii="Arial" w:hAnsi="Arial" w:cs="Arial"/>
          <w:sz w:val="28"/>
          <w:szCs w:val="28"/>
          <w:rtl/>
        </w:rPr>
        <w:t>من جهته،</w:t>
      </w:r>
      <w:r w:rsidR="008620C2" w:rsidRPr="008620C2">
        <w:rPr>
          <w:rFonts w:ascii="Arial" w:hAnsi="Arial" w:cs="Arial" w:hint="cs"/>
          <w:sz w:val="28"/>
          <w:szCs w:val="28"/>
          <w:rtl/>
        </w:rPr>
        <w:t xml:space="preserve"> أشار</w:t>
      </w:r>
      <w:r w:rsidR="008620C2" w:rsidRPr="008620C2">
        <w:rPr>
          <w:rFonts w:ascii="Arial" w:hAnsi="Arial" w:cs="Arial"/>
          <w:sz w:val="28"/>
          <w:szCs w:val="28"/>
          <w:rtl/>
        </w:rPr>
        <w:t xml:space="preserve"> </w:t>
      </w:r>
      <w:r w:rsidR="008620C2" w:rsidRPr="008620C2">
        <w:rPr>
          <w:rFonts w:ascii="Arial" w:hAnsi="Arial" w:cs="Arial" w:hint="cs"/>
          <w:sz w:val="28"/>
          <w:szCs w:val="28"/>
          <w:rtl/>
        </w:rPr>
        <w:t>نائب</w:t>
      </w:r>
      <w:r w:rsidR="008620C2" w:rsidRPr="008620C2">
        <w:rPr>
          <w:rFonts w:ascii="Arial" w:hAnsi="Arial" w:cs="Arial"/>
          <w:sz w:val="28"/>
          <w:szCs w:val="28"/>
          <w:rtl/>
        </w:rPr>
        <w:t xml:space="preserve"> </w:t>
      </w:r>
      <w:r w:rsidR="008620C2" w:rsidRPr="008620C2">
        <w:rPr>
          <w:rFonts w:ascii="Arial" w:hAnsi="Arial" w:cs="Arial" w:hint="cs"/>
          <w:sz w:val="28"/>
          <w:szCs w:val="28"/>
          <w:rtl/>
        </w:rPr>
        <w:t>رئيس</w:t>
      </w:r>
      <w:r w:rsidR="008620C2" w:rsidRPr="008620C2">
        <w:rPr>
          <w:rFonts w:ascii="Arial" w:hAnsi="Arial" w:cs="Arial"/>
          <w:sz w:val="28"/>
          <w:szCs w:val="28"/>
          <w:rtl/>
        </w:rPr>
        <w:t xml:space="preserve"> </w:t>
      </w:r>
      <w:r w:rsidR="008620C2" w:rsidRPr="008620C2">
        <w:rPr>
          <w:rFonts w:ascii="Arial" w:hAnsi="Arial" w:cs="Arial" w:hint="cs"/>
          <w:sz w:val="28"/>
          <w:szCs w:val="28"/>
          <w:rtl/>
        </w:rPr>
        <w:t>مجلس</w:t>
      </w:r>
      <w:r w:rsidR="008620C2" w:rsidRPr="008620C2">
        <w:rPr>
          <w:rFonts w:ascii="Arial" w:hAnsi="Arial" w:cs="Arial"/>
          <w:sz w:val="28"/>
          <w:szCs w:val="28"/>
          <w:rtl/>
        </w:rPr>
        <w:t xml:space="preserve"> </w:t>
      </w:r>
      <w:r w:rsidR="008620C2" w:rsidRPr="008620C2">
        <w:rPr>
          <w:rFonts w:ascii="Arial" w:hAnsi="Arial" w:cs="Arial" w:hint="cs"/>
          <w:sz w:val="28"/>
          <w:szCs w:val="28"/>
          <w:rtl/>
        </w:rPr>
        <w:t>الإدارة المدير</w:t>
      </w:r>
      <w:r w:rsidR="008620C2" w:rsidRPr="008620C2">
        <w:rPr>
          <w:rFonts w:ascii="Arial" w:hAnsi="Arial" w:cs="Arial"/>
          <w:sz w:val="28"/>
          <w:szCs w:val="28"/>
          <w:rtl/>
        </w:rPr>
        <w:t xml:space="preserve"> </w:t>
      </w:r>
      <w:r w:rsidR="008620C2" w:rsidRPr="008620C2">
        <w:rPr>
          <w:rFonts w:ascii="Arial" w:hAnsi="Arial" w:cs="Arial" w:hint="cs"/>
          <w:sz w:val="28"/>
          <w:szCs w:val="28"/>
          <w:rtl/>
        </w:rPr>
        <w:t>العام</w:t>
      </w:r>
      <w:r w:rsidR="008620C2" w:rsidRPr="008620C2">
        <w:rPr>
          <w:rFonts w:ascii="Arial" w:hAnsi="Arial" w:cs="Arial"/>
          <w:sz w:val="28"/>
          <w:szCs w:val="28"/>
          <w:rtl/>
        </w:rPr>
        <w:t xml:space="preserve"> </w:t>
      </w:r>
      <w:r w:rsidR="008620C2" w:rsidRPr="008620C2">
        <w:rPr>
          <w:rFonts w:ascii="Arial" w:hAnsi="Arial" w:cs="Arial" w:hint="cs"/>
          <w:sz w:val="28"/>
          <w:szCs w:val="28"/>
          <w:rtl/>
        </w:rPr>
        <w:t xml:space="preserve">ل </w:t>
      </w:r>
      <w:r w:rsidR="008620C2" w:rsidRPr="008620C2">
        <w:rPr>
          <w:rFonts w:ascii="Arial" w:hAnsi="Arial" w:cs="Arial"/>
          <w:sz w:val="28"/>
          <w:szCs w:val="28"/>
        </w:rPr>
        <w:t>Bank</w:t>
      </w:r>
      <w:r w:rsidR="008620C2" w:rsidRPr="008620C2">
        <w:rPr>
          <w:rFonts w:ascii="Arial" w:hAnsi="Arial" w:cs="Arial"/>
          <w:sz w:val="28"/>
          <w:szCs w:val="28"/>
          <w:rtl/>
        </w:rPr>
        <w:t xml:space="preserve"> </w:t>
      </w:r>
      <w:r w:rsidR="008620C2" w:rsidRPr="008620C2">
        <w:rPr>
          <w:rFonts w:ascii="Arial" w:hAnsi="Arial" w:cs="Arial"/>
          <w:sz w:val="28"/>
          <w:szCs w:val="28"/>
        </w:rPr>
        <w:t>BLC</w:t>
      </w:r>
      <w:r w:rsidR="008620C2" w:rsidRPr="008620C2">
        <w:rPr>
          <w:rFonts w:ascii="Arial" w:hAnsi="Arial" w:cs="Arial" w:hint="cs"/>
          <w:sz w:val="28"/>
          <w:szCs w:val="28"/>
          <w:rtl/>
        </w:rPr>
        <w:t xml:space="preserve"> السيد نديم القصار الى أهمية تطوير المبادرة التي يشارك فيها البنك بفعالية . " نحن فخورون بأن مصرفنا ساهم الى جانب مؤسسة التمويل الدولية والتحالف المصرفي العالمي في تطوير هذه المبادرة وشارك في اعداد وتنفيذ 15 برنامجا حول العالم ، بعدما كانت قبل سنوات فكرة خجولة ومجرد خطوات محدودة . و</w:t>
      </w:r>
      <w:r w:rsidR="006B2523">
        <w:rPr>
          <w:rFonts w:ascii="Arial" w:hAnsi="Arial" w:cs="Arial" w:hint="cs"/>
          <w:sz w:val="28"/>
          <w:szCs w:val="28"/>
          <w:rtl/>
        </w:rPr>
        <w:t>ا</w:t>
      </w:r>
      <w:r w:rsidR="008620C2" w:rsidRPr="008620C2">
        <w:rPr>
          <w:rFonts w:ascii="Arial" w:hAnsi="Arial" w:cs="Arial" w:hint="cs"/>
          <w:sz w:val="28"/>
          <w:szCs w:val="28"/>
          <w:rtl/>
        </w:rPr>
        <w:t>لآن هذا البرنامج أصبح أكثر تكاملا وشمولية، ويستقطب مؤسسات مالية دولية تقرر الانضمام الى الجهد الدولي الجامع لتمكين المرأة اقتصاديا . ودورنا كرواد في هذا القطاع اطلاعهم على أفضل الممارسات والبرامج التي سجلت بالتجربة نجاحات مشهودة وباهرة " .</w:t>
      </w:r>
    </w:p>
    <w:p w:rsidR="008620C2" w:rsidRPr="008620C2" w:rsidRDefault="008620C2" w:rsidP="008620C2">
      <w:pPr>
        <w:bidi/>
        <w:spacing w:line="276" w:lineRule="auto"/>
        <w:jc w:val="both"/>
        <w:rPr>
          <w:sz w:val="28"/>
          <w:szCs w:val="28"/>
        </w:rPr>
      </w:pPr>
    </w:p>
    <w:p w:rsidR="00F2768D" w:rsidRDefault="00F2768D" w:rsidP="009C0619">
      <w:pPr>
        <w:bidi/>
        <w:spacing w:line="276" w:lineRule="auto"/>
        <w:jc w:val="both"/>
        <w:rPr>
          <w:sz w:val="28"/>
          <w:szCs w:val="28"/>
          <w:rtl/>
        </w:rPr>
      </w:pPr>
      <w:r w:rsidRPr="008620C2">
        <w:rPr>
          <w:rFonts w:ascii="Arial" w:hAnsi="Arial" w:cs="Arial"/>
          <w:sz w:val="28"/>
          <w:szCs w:val="28"/>
          <w:rtl/>
        </w:rPr>
        <w:t xml:space="preserve">وفي هذا الإطار، أوضحت السيدة تانيا مسلم </w:t>
      </w:r>
      <w:r w:rsidR="009C0619" w:rsidRPr="008620C2">
        <w:rPr>
          <w:rFonts w:ascii="Arial" w:hAnsi="Arial" w:cs="Arial"/>
          <w:sz w:val="28"/>
          <w:szCs w:val="28"/>
          <w:rtl/>
        </w:rPr>
        <w:t xml:space="preserve">المدير العام </w:t>
      </w:r>
      <w:r w:rsidR="009C0619">
        <w:rPr>
          <w:rFonts w:ascii="Arial" w:hAnsi="Arial" w:cs="Arial" w:hint="cs"/>
          <w:sz w:val="28"/>
          <w:szCs w:val="28"/>
          <w:rtl/>
        </w:rPr>
        <w:t>ال</w:t>
      </w:r>
      <w:r w:rsidRPr="008620C2">
        <w:rPr>
          <w:rFonts w:ascii="Arial" w:hAnsi="Arial" w:cs="Arial"/>
          <w:sz w:val="28"/>
          <w:szCs w:val="28"/>
          <w:rtl/>
        </w:rPr>
        <w:t>مساعد في</w:t>
      </w:r>
      <w:r w:rsidRPr="008620C2">
        <w:rPr>
          <w:sz w:val="28"/>
          <w:szCs w:val="28"/>
        </w:rPr>
        <w:t xml:space="preserve"> BLC Bank </w:t>
      </w:r>
      <w:r w:rsidRPr="008620C2">
        <w:rPr>
          <w:rFonts w:hint="cs"/>
          <w:sz w:val="28"/>
          <w:szCs w:val="28"/>
          <w:rtl/>
        </w:rPr>
        <w:t xml:space="preserve"> </w:t>
      </w:r>
      <w:r w:rsidR="009C0619">
        <w:rPr>
          <w:rFonts w:hint="cs"/>
          <w:sz w:val="28"/>
          <w:szCs w:val="28"/>
          <w:rtl/>
        </w:rPr>
        <w:t xml:space="preserve">و </w:t>
      </w:r>
      <w:r w:rsidRPr="008620C2">
        <w:rPr>
          <w:rFonts w:ascii="Arial" w:hAnsi="Arial" w:cs="Arial"/>
          <w:sz w:val="28"/>
          <w:szCs w:val="28"/>
          <w:rtl/>
        </w:rPr>
        <w:t>رئيس التحالف المصرفي العالمي</w:t>
      </w:r>
      <w:r w:rsidRPr="008620C2">
        <w:rPr>
          <w:rFonts w:ascii="Arial" w:hAnsi="Arial" w:cs="Arial" w:hint="cs"/>
          <w:sz w:val="28"/>
          <w:szCs w:val="28"/>
          <w:rtl/>
        </w:rPr>
        <w:t xml:space="preserve"> </w:t>
      </w:r>
      <w:r w:rsidRPr="008620C2">
        <w:rPr>
          <w:sz w:val="28"/>
          <w:szCs w:val="28"/>
        </w:rPr>
        <w:t xml:space="preserve"> GBA</w:t>
      </w:r>
      <w:r w:rsidRPr="008620C2">
        <w:rPr>
          <w:rFonts w:ascii="Arial" w:hAnsi="Arial" w:cs="Arial"/>
          <w:sz w:val="28"/>
          <w:szCs w:val="28"/>
          <w:rtl/>
        </w:rPr>
        <w:t xml:space="preserve">، أنّ </w:t>
      </w:r>
      <w:r w:rsidRPr="008620C2">
        <w:rPr>
          <w:rFonts w:ascii="Arial" w:hAnsi="Arial" w:cs="Arial" w:hint="cs"/>
          <w:sz w:val="28"/>
          <w:szCs w:val="28"/>
          <w:rtl/>
        </w:rPr>
        <w:t xml:space="preserve">هذه </w:t>
      </w:r>
      <w:r w:rsidRPr="008620C2">
        <w:rPr>
          <w:rFonts w:ascii="Arial" w:hAnsi="Arial" w:cs="Arial"/>
          <w:sz w:val="28"/>
          <w:szCs w:val="28"/>
          <w:rtl/>
        </w:rPr>
        <w:t>الدورة تشكل "فرصة ثمينة لتبادل الخبرات وعرض البرامج المصرفية المخصصة للمرأة بما يُسهّل دخول بنوك جديدة الى هذا القطاع الحيوي</w:t>
      </w:r>
      <w:r w:rsidRPr="008620C2">
        <w:rPr>
          <w:rFonts w:hint="cs"/>
          <w:sz w:val="28"/>
          <w:szCs w:val="28"/>
          <w:rtl/>
        </w:rPr>
        <w:t>".</w:t>
      </w:r>
    </w:p>
    <w:p w:rsidR="009C0619" w:rsidRPr="008620C2" w:rsidRDefault="009C0619" w:rsidP="009C0619">
      <w:pPr>
        <w:bidi/>
        <w:spacing w:line="276" w:lineRule="auto"/>
        <w:jc w:val="both"/>
        <w:rPr>
          <w:sz w:val="28"/>
          <w:szCs w:val="28"/>
          <w:rtl/>
        </w:rPr>
      </w:pPr>
    </w:p>
    <w:p w:rsidR="00F2768D" w:rsidRDefault="00F2768D" w:rsidP="008620C2">
      <w:pPr>
        <w:bidi/>
        <w:spacing w:line="276" w:lineRule="auto"/>
        <w:jc w:val="both"/>
        <w:rPr>
          <w:sz w:val="28"/>
          <w:szCs w:val="28"/>
          <w:rtl/>
        </w:rPr>
      </w:pPr>
      <w:r w:rsidRPr="008620C2">
        <w:rPr>
          <w:rFonts w:ascii="Arial" w:hAnsi="Arial" w:cs="Arial"/>
          <w:sz w:val="28"/>
          <w:szCs w:val="28"/>
          <w:rtl/>
        </w:rPr>
        <w:lastRenderedPageBreak/>
        <w:t xml:space="preserve">أما السيدة </w:t>
      </w:r>
      <w:proofErr w:type="spellStart"/>
      <w:r w:rsidRPr="008620C2">
        <w:rPr>
          <w:rFonts w:ascii="Arial" w:hAnsi="Arial" w:cs="Arial"/>
          <w:sz w:val="28"/>
          <w:szCs w:val="28"/>
          <w:rtl/>
        </w:rPr>
        <w:t>إنيز</w:t>
      </w:r>
      <w:proofErr w:type="spellEnd"/>
      <w:r w:rsidRPr="008620C2">
        <w:rPr>
          <w:rFonts w:ascii="Arial" w:hAnsi="Arial" w:cs="Arial"/>
          <w:sz w:val="28"/>
          <w:szCs w:val="28"/>
          <w:rtl/>
        </w:rPr>
        <w:t xml:space="preserve"> </w:t>
      </w:r>
      <w:proofErr w:type="spellStart"/>
      <w:r w:rsidRPr="008620C2">
        <w:rPr>
          <w:rFonts w:ascii="Arial" w:hAnsi="Arial" w:cs="Arial"/>
          <w:sz w:val="28"/>
          <w:szCs w:val="28"/>
          <w:rtl/>
        </w:rPr>
        <w:t>موراي</w:t>
      </w:r>
      <w:proofErr w:type="spellEnd"/>
      <w:r w:rsidRPr="008620C2">
        <w:rPr>
          <w:rFonts w:ascii="Arial" w:hAnsi="Arial" w:cs="Arial"/>
          <w:sz w:val="28"/>
          <w:szCs w:val="28"/>
          <w:rtl/>
        </w:rPr>
        <w:t xml:space="preserve"> الرئيس التنفيذي للتحالف، فقد توقعت أن "تُسجّل السوق المصرفية الموجهة إلى المرأة أعلى نسب نمو لتصل الى نحو 18 تريليون دولار في غضون سنوات قليلة، ممّا يجعلها الفرصة الجاذبة لشركات ومؤسسات كثيرة</w:t>
      </w:r>
      <w:r w:rsidRPr="008620C2">
        <w:rPr>
          <w:sz w:val="28"/>
          <w:szCs w:val="28"/>
        </w:rPr>
        <w:t>".</w:t>
      </w:r>
    </w:p>
    <w:p w:rsidR="009C0619" w:rsidRPr="000C6344" w:rsidRDefault="009C0619" w:rsidP="009C0619">
      <w:pPr>
        <w:bidi/>
        <w:spacing w:line="276" w:lineRule="auto"/>
        <w:jc w:val="both"/>
        <w:rPr>
          <w:rFonts w:ascii="Arial" w:hAnsi="Arial" w:cs="Arial"/>
          <w:sz w:val="28"/>
          <w:szCs w:val="28"/>
          <w:rtl/>
        </w:rPr>
      </w:pPr>
    </w:p>
    <w:p w:rsidR="006B2523" w:rsidRPr="000C6344" w:rsidRDefault="000C6344" w:rsidP="003438E7">
      <w:pPr>
        <w:bidi/>
        <w:spacing w:line="276" w:lineRule="auto"/>
        <w:jc w:val="both"/>
        <w:rPr>
          <w:rFonts w:ascii="Arial" w:hAnsi="Arial" w:cs="Arial"/>
          <w:sz w:val="28"/>
          <w:szCs w:val="28"/>
        </w:rPr>
      </w:pPr>
      <w:proofErr w:type="gramStart"/>
      <w:r w:rsidRPr="000C6344">
        <w:rPr>
          <w:rFonts w:ascii="Arial" w:hAnsi="Arial" w:cs="Arial" w:hint="cs"/>
          <w:sz w:val="28"/>
          <w:szCs w:val="28"/>
        </w:rPr>
        <w:t>GBA</w:t>
      </w:r>
      <w:r w:rsidRPr="000C6344">
        <w:rPr>
          <w:rFonts w:ascii="Arial" w:hAnsi="Arial" w:cs="Arial" w:hint="cs"/>
          <w:sz w:val="28"/>
          <w:szCs w:val="28"/>
          <w:rtl/>
        </w:rPr>
        <w:t xml:space="preserve"> </w:t>
      </w:r>
      <w:r w:rsidR="00D832F9">
        <w:rPr>
          <w:rFonts w:hint="cs"/>
          <w:sz w:val="28"/>
          <w:szCs w:val="28"/>
          <w:rtl/>
        </w:rPr>
        <w:t>هو تحالف</w:t>
      </w:r>
      <w:r w:rsidRPr="000C6344">
        <w:rPr>
          <w:rFonts w:hint="cs"/>
          <w:sz w:val="28"/>
          <w:szCs w:val="28"/>
          <w:rtl/>
        </w:rPr>
        <w:t xml:space="preserve"> </w:t>
      </w:r>
      <w:r w:rsidR="00D832F9">
        <w:rPr>
          <w:rFonts w:hint="cs"/>
          <w:sz w:val="28"/>
          <w:szCs w:val="28"/>
          <w:rtl/>
        </w:rPr>
        <w:t>ي</w:t>
      </w:r>
      <w:r w:rsidRPr="000C6344">
        <w:rPr>
          <w:rFonts w:hint="cs"/>
          <w:sz w:val="28"/>
          <w:szCs w:val="28"/>
          <w:rtl/>
        </w:rPr>
        <w:t>جمع بين</w:t>
      </w:r>
      <w:r w:rsidRPr="000C6344">
        <w:rPr>
          <w:rFonts w:ascii="Arial" w:hAnsi="Arial" w:cs="Arial" w:hint="cs"/>
          <w:sz w:val="28"/>
          <w:szCs w:val="28"/>
          <w:rtl/>
        </w:rPr>
        <w:t xml:space="preserve"> </w:t>
      </w:r>
      <w:r w:rsidRPr="000C6344">
        <w:rPr>
          <w:rFonts w:hint="cs"/>
          <w:sz w:val="28"/>
          <w:szCs w:val="28"/>
          <w:rtl/>
        </w:rPr>
        <w:t>بنوك</w:t>
      </w:r>
      <w:r w:rsidRPr="000C6344">
        <w:rPr>
          <w:rFonts w:ascii="Arial" w:hAnsi="Arial" w:cs="Arial" w:hint="cs"/>
          <w:sz w:val="28"/>
          <w:szCs w:val="28"/>
          <w:rtl/>
        </w:rPr>
        <w:t xml:space="preserve"> </w:t>
      </w:r>
      <w:r w:rsidRPr="000C6344">
        <w:rPr>
          <w:rFonts w:hint="cs"/>
          <w:sz w:val="28"/>
          <w:szCs w:val="28"/>
          <w:rtl/>
        </w:rPr>
        <w:t>ومؤسسات</w:t>
      </w:r>
      <w:r w:rsidRPr="000C6344">
        <w:rPr>
          <w:rFonts w:ascii="Arial" w:hAnsi="Arial" w:cs="Arial" w:hint="cs"/>
          <w:sz w:val="28"/>
          <w:szCs w:val="28"/>
          <w:rtl/>
        </w:rPr>
        <w:t xml:space="preserve"> </w:t>
      </w:r>
      <w:r w:rsidRPr="000C6344">
        <w:rPr>
          <w:rFonts w:hint="cs"/>
          <w:sz w:val="28"/>
          <w:szCs w:val="28"/>
          <w:rtl/>
        </w:rPr>
        <w:t>مالية من جميع</w:t>
      </w:r>
      <w:r w:rsidRPr="000C6344">
        <w:rPr>
          <w:rFonts w:ascii="Arial" w:hAnsi="Arial" w:cs="Arial" w:hint="cs"/>
          <w:sz w:val="28"/>
          <w:szCs w:val="28"/>
          <w:rtl/>
        </w:rPr>
        <w:t xml:space="preserve"> </w:t>
      </w:r>
      <w:r w:rsidRPr="000C6344">
        <w:rPr>
          <w:rFonts w:hint="cs"/>
          <w:sz w:val="28"/>
          <w:szCs w:val="28"/>
          <w:rtl/>
        </w:rPr>
        <w:t>أنحاء العالم</w:t>
      </w:r>
      <w:r w:rsidRPr="000C6344">
        <w:rPr>
          <w:rFonts w:ascii="Arial" w:hAnsi="Arial" w:cs="Arial" w:hint="cs"/>
          <w:sz w:val="28"/>
          <w:szCs w:val="28"/>
          <w:rtl/>
        </w:rPr>
        <w:t xml:space="preserve"> </w:t>
      </w:r>
      <w:r w:rsidRPr="000C6344">
        <w:rPr>
          <w:rFonts w:hint="cs"/>
          <w:sz w:val="28"/>
          <w:szCs w:val="28"/>
          <w:rtl/>
        </w:rPr>
        <w:t>لتطوير</w:t>
      </w:r>
      <w:r w:rsidRPr="000C6344">
        <w:rPr>
          <w:rFonts w:ascii="Arial" w:hAnsi="Arial" w:cs="Arial" w:hint="cs"/>
          <w:sz w:val="28"/>
          <w:szCs w:val="28"/>
          <w:rtl/>
        </w:rPr>
        <w:t xml:space="preserve"> </w:t>
      </w:r>
      <w:r w:rsidRPr="000C6344">
        <w:rPr>
          <w:rFonts w:hint="cs"/>
          <w:sz w:val="28"/>
          <w:szCs w:val="28"/>
          <w:rtl/>
        </w:rPr>
        <w:t>استراتيجيات</w:t>
      </w:r>
      <w:r w:rsidRPr="000C6344">
        <w:rPr>
          <w:rFonts w:ascii="Arial" w:hAnsi="Arial" w:cs="Arial" w:hint="cs"/>
          <w:sz w:val="28"/>
          <w:szCs w:val="28"/>
          <w:rtl/>
        </w:rPr>
        <w:t xml:space="preserve"> </w:t>
      </w:r>
      <w:r w:rsidR="00D832F9">
        <w:rPr>
          <w:rFonts w:hint="cs"/>
          <w:sz w:val="28"/>
          <w:szCs w:val="28"/>
          <w:rtl/>
        </w:rPr>
        <w:t>ت</w:t>
      </w:r>
      <w:r w:rsidRPr="000C6344">
        <w:rPr>
          <w:rFonts w:hint="cs"/>
          <w:sz w:val="28"/>
          <w:szCs w:val="28"/>
          <w:rtl/>
        </w:rPr>
        <w:t>عز</w:t>
      </w:r>
      <w:r w:rsidR="00D832F9">
        <w:rPr>
          <w:rFonts w:hint="cs"/>
          <w:sz w:val="28"/>
          <w:szCs w:val="28"/>
          <w:rtl/>
        </w:rPr>
        <w:t>ّز</w:t>
      </w:r>
      <w:r w:rsidRPr="000C6344">
        <w:rPr>
          <w:rFonts w:ascii="Arial" w:hAnsi="Arial" w:cs="Arial" w:hint="cs"/>
          <w:sz w:val="28"/>
          <w:szCs w:val="28"/>
          <w:rtl/>
        </w:rPr>
        <w:t xml:space="preserve"> </w:t>
      </w:r>
      <w:r>
        <w:rPr>
          <w:rFonts w:hint="cs"/>
          <w:sz w:val="28"/>
          <w:szCs w:val="28"/>
          <w:rtl/>
        </w:rPr>
        <w:t>المرأة اقتصاديا"</w:t>
      </w:r>
      <w:r w:rsidRPr="000C6344">
        <w:rPr>
          <w:rFonts w:ascii="Arial" w:hAnsi="Arial" w:cs="Arial" w:hint="cs"/>
          <w:sz w:val="28"/>
          <w:szCs w:val="28"/>
          <w:rtl/>
        </w:rPr>
        <w:t>.</w:t>
      </w:r>
      <w:proofErr w:type="gramEnd"/>
      <w:r w:rsidRPr="000C6344">
        <w:rPr>
          <w:rFonts w:ascii="Arial" w:hAnsi="Arial" w:cs="Arial" w:hint="cs"/>
          <w:sz w:val="28"/>
          <w:szCs w:val="28"/>
          <w:rtl/>
        </w:rPr>
        <w:t xml:space="preserve"> </w:t>
      </w:r>
      <w:r w:rsidRPr="000C6344">
        <w:rPr>
          <w:rFonts w:hint="cs"/>
          <w:sz w:val="28"/>
          <w:szCs w:val="28"/>
          <w:rtl/>
        </w:rPr>
        <w:t>في عام 2012</w:t>
      </w:r>
      <w:r w:rsidRPr="000C6344">
        <w:rPr>
          <w:rFonts w:ascii="Arial" w:hAnsi="Arial" w:cs="Arial" w:hint="cs"/>
          <w:sz w:val="28"/>
          <w:szCs w:val="28"/>
          <w:rtl/>
        </w:rPr>
        <w:t xml:space="preserve"> </w:t>
      </w:r>
      <w:r w:rsidRPr="000C6344">
        <w:rPr>
          <w:rFonts w:hint="cs"/>
          <w:sz w:val="28"/>
          <w:szCs w:val="28"/>
          <w:rtl/>
        </w:rPr>
        <w:t>انضم</w:t>
      </w:r>
      <w:r w:rsidR="004F2240">
        <w:rPr>
          <w:sz w:val="28"/>
          <w:szCs w:val="28"/>
        </w:rPr>
        <w:t xml:space="preserve"> </w:t>
      </w:r>
      <w:r w:rsidR="00EA6B4D">
        <w:rPr>
          <w:sz w:val="28"/>
          <w:szCs w:val="28"/>
        </w:rPr>
        <w:t xml:space="preserve"> </w:t>
      </w:r>
      <w:r w:rsidR="004F2240">
        <w:rPr>
          <w:rFonts w:hint="cs"/>
          <w:sz w:val="28"/>
          <w:szCs w:val="28"/>
          <w:rtl/>
        </w:rPr>
        <w:t>البنك اللبناني للتجارة</w:t>
      </w:r>
      <w:r w:rsidR="00EA6B4D">
        <w:rPr>
          <w:sz w:val="28"/>
          <w:szCs w:val="28"/>
        </w:rPr>
        <w:t xml:space="preserve"> </w:t>
      </w:r>
      <w:r w:rsidR="003438E7" w:rsidRPr="000C6344">
        <w:rPr>
          <w:rFonts w:hint="cs"/>
          <w:sz w:val="28"/>
          <w:szCs w:val="28"/>
        </w:rPr>
        <w:t>BLC</w:t>
      </w:r>
      <w:r w:rsidR="003438E7">
        <w:rPr>
          <w:sz w:val="28"/>
          <w:szCs w:val="28"/>
        </w:rPr>
        <w:t xml:space="preserve"> </w:t>
      </w:r>
      <w:r w:rsidR="004F2240">
        <w:rPr>
          <w:sz w:val="28"/>
          <w:szCs w:val="28"/>
        </w:rPr>
        <w:t>Bank</w:t>
      </w:r>
      <w:r w:rsidR="004F2240" w:rsidRPr="000C6344">
        <w:rPr>
          <w:rFonts w:hint="cs"/>
          <w:sz w:val="28"/>
          <w:szCs w:val="28"/>
        </w:rPr>
        <w:t xml:space="preserve"> </w:t>
      </w:r>
      <w:r>
        <w:rPr>
          <w:rFonts w:ascii="Arial" w:hAnsi="Arial" w:cs="Arial" w:hint="cs"/>
          <w:sz w:val="28"/>
          <w:szCs w:val="28"/>
          <w:rtl/>
        </w:rPr>
        <w:t xml:space="preserve">الى </w:t>
      </w:r>
      <w:r w:rsidRPr="000C6344">
        <w:rPr>
          <w:rFonts w:hint="cs"/>
          <w:sz w:val="28"/>
          <w:szCs w:val="28"/>
          <w:rtl/>
        </w:rPr>
        <w:t>صفوف</w:t>
      </w:r>
      <w:r>
        <w:rPr>
          <w:rFonts w:hint="cs"/>
          <w:sz w:val="28"/>
          <w:szCs w:val="28"/>
          <w:rtl/>
        </w:rPr>
        <w:t xml:space="preserve"> </w:t>
      </w:r>
      <w:r>
        <w:rPr>
          <w:sz w:val="28"/>
          <w:szCs w:val="28"/>
        </w:rPr>
        <w:t>GBA</w:t>
      </w:r>
      <w:r w:rsidRPr="000C6344">
        <w:rPr>
          <w:rFonts w:ascii="Arial" w:hAnsi="Arial" w:cs="Arial" w:hint="cs"/>
          <w:sz w:val="28"/>
          <w:szCs w:val="28"/>
          <w:rtl/>
        </w:rPr>
        <w:t xml:space="preserve"> </w:t>
      </w:r>
      <w:r w:rsidRPr="000C6344">
        <w:rPr>
          <w:rFonts w:hint="cs"/>
          <w:sz w:val="28"/>
          <w:szCs w:val="28"/>
          <w:rtl/>
        </w:rPr>
        <w:t>ليصبح</w:t>
      </w:r>
      <w:r w:rsidRPr="000C6344">
        <w:rPr>
          <w:rFonts w:ascii="Arial" w:hAnsi="Arial" w:cs="Arial" w:hint="cs"/>
          <w:sz w:val="28"/>
          <w:szCs w:val="28"/>
          <w:rtl/>
        </w:rPr>
        <w:t xml:space="preserve"> </w:t>
      </w:r>
      <w:r w:rsidRPr="000C6344">
        <w:rPr>
          <w:rFonts w:hint="cs"/>
          <w:sz w:val="28"/>
          <w:szCs w:val="28"/>
          <w:rtl/>
        </w:rPr>
        <w:t>البنك الأول في</w:t>
      </w:r>
      <w:r w:rsidRPr="000C6344">
        <w:rPr>
          <w:rFonts w:ascii="Arial" w:hAnsi="Arial" w:cs="Arial" w:hint="cs"/>
          <w:sz w:val="28"/>
          <w:szCs w:val="28"/>
          <w:rtl/>
        </w:rPr>
        <w:t xml:space="preserve"> </w:t>
      </w:r>
      <w:r w:rsidRPr="000C6344">
        <w:rPr>
          <w:rFonts w:hint="cs"/>
          <w:sz w:val="28"/>
          <w:szCs w:val="28"/>
          <w:rtl/>
        </w:rPr>
        <w:t>منطقة الشرق الأوسط</w:t>
      </w:r>
      <w:r w:rsidRPr="000C6344">
        <w:rPr>
          <w:rFonts w:ascii="Arial" w:hAnsi="Arial" w:cs="Arial" w:hint="cs"/>
          <w:sz w:val="28"/>
          <w:szCs w:val="28"/>
          <w:rtl/>
        </w:rPr>
        <w:t xml:space="preserve"> </w:t>
      </w:r>
      <w:r w:rsidRPr="000C6344">
        <w:rPr>
          <w:rFonts w:hint="cs"/>
          <w:sz w:val="28"/>
          <w:szCs w:val="28"/>
          <w:rtl/>
        </w:rPr>
        <w:t>،</w:t>
      </w:r>
      <w:r w:rsidRPr="000C6344">
        <w:rPr>
          <w:rFonts w:ascii="Arial" w:hAnsi="Arial" w:cs="Arial" w:hint="cs"/>
          <w:sz w:val="28"/>
          <w:szCs w:val="28"/>
          <w:rtl/>
        </w:rPr>
        <w:t xml:space="preserve"> </w:t>
      </w:r>
      <w:r w:rsidRPr="000C6344">
        <w:rPr>
          <w:rFonts w:hint="cs"/>
          <w:sz w:val="28"/>
          <w:szCs w:val="28"/>
          <w:rtl/>
        </w:rPr>
        <w:t>وأول من</w:t>
      </w:r>
      <w:r w:rsidRPr="000C6344">
        <w:rPr>
          <w:rFonts w:ascii="Arial" w:hAnsi="Arial" w:cs="Arial" w:hint="cs"/>
          <w:sz w:val="28"/>
          <w:szCs w:val="28"/>
          <w:rtl/>
        </w:rPr>
        <w:t xml:space="preserve"> </w:t>
      </w:r>
      <w:r w:rsidRPr="000C6344">
        <w:rPr>
          <w:rFonts w:hint="cs"/>
          <w:sz w:val="28"/>
          <w:szCs w:val="28"/>
          <w:rtl/>
        </w:rPr>
        <w:t>يلتزم</w:t>
      </w:r>
      <w:r w:rsidRPr="000C6344">
        <w:rPr>
          <w:rFonts w:ascii="Arial" w:hAnsi="Arial" w:cs="Arial" w:hint="cs"/>
          <w:sz w:val="28"/>
          <w:szCs w:val="28"/>
          <w:rtl/>
        </w:rPr>
        <w:t xml:space="preserve"> </w:t>
      </w:r>
      <w:proofErr w:type="spellStart"/>
      <w:r>
        <w:rPr>
          <w:rFonts w:ascii="Arial" w:hAnsi="Arial" w:cs="Arial" w:hint="cs"/>
          <w:sz w:val="28"/>
          <w:szCs w:val="28"/>
          <w:rtl/>
        </w:rPr>
        <w:t>بمبادىء</w:t>
      </w:r>
      <w:proofErr w:type="spellEnd"/>
      <w:r w:rsidRPr="000C6344">
        <w:rPr>
          <w:rFonts w:hint="cs"/>
          <w:sz w:val="28"/>
          <w:szCs w:val="28"/>
          <w:rtl/>
        </w:rPr>
        <w:t xml:space="preserve"> تمكين</w:t>
      </w:r>
      <w:r w:rsidRPr="000C6344">
        <w:rPr>
          <w:rFonts w:ascii="Arial" w:hAnsi="Arial" w:cs="Arial" w:hint="cs"/>
          <w:sz w:val="28"/>
          <w:szCs w:val="28"/>
          <w:rtl/>
        </w:rPr>
        <w:t xml:space="preserve"> </w:t>
      </w:r>
      <w:r w:rsidRPr="000C6344">
        <w:rPr>
          <w:rFonts w:hint="cs"/>
          <w:sz w:val="28"/>
          <w:szCs w:val="28"/>
          <w:rtl/>
        </w:rPr>
        <w:t>المرأة</w:t>
      </w:r>
      <w:r w:rsidRPr="000C6344">
        <w:rPr>
          <w:rFonts w:ascii="Arial" w:hAnsi="Arial" w:cs="Arial" w:hint="cs"/>
          <w:sz w:val="28"/>
          <w:szCs w:val="28"/>
          <w:rtl/>
        </w:rPr>
        <w:t xml:space="preserve"> </w:t>
      </w:r>
      <w:r w:rsidRPr="000C6344">
        <w:rPr>
          <w:rFonts w:hint="cs"/>
          <w:sz w:val="28"/>
          <w:szCs w:val="28"/>
          <w:rtl/>
        </w:rPr>
        <w:t>التابعة للأمم المتحدة</w:t>
      </w:r>
      <w:r w:rsidRPr="000C6344">
        <w:rPr>
          <w:rFonts w:ascii="Arial" w:hAnsi="Arial" w:cs="Arial" w:hint="cs"/>
          <w:sz w:val="28"/>
          <w:szCs w:val="28"/>
          <w:rtl/>
        </w:rPr>
        <w:t xml:space="preserve">. </w:t>
      </w:r>
      <w:r w:rsidRPr="000C6344">
        <w:rPr>
          <w:rFonts w:hint="cs"/>
          <w:sz w:val="28"/>
          <w:szCs w:val="28"/>
          <w:rtl/>
        </w:rPr>
        <w:t>منذ</w:t>
      </w:r>
      <w:r w:rsidRPr="000C6344">
        <w:rPr>
          <w:rFonts w:ascii="Arial" w:hAnsi="Arial" w:cs="Arial" w:hint="cs"/>
          <w:sz w:val="28"/>
          <w:szCs w:val="28"/>
          <w:rtl/>
        </w:rPr>
        <w:t xml:space="preserve"> </w:t>
      </w:r>
      <w:r>
        <w:rPr>
          <w:rFonts w:hint="cs"/>
          <w:sz w:val="28"/>
          <w:szCs w:val="28"/>
          <w:rtl/>
        </w:rPr>
        <w:t>أيلول</w:t>
      </w:r>
      <w:r w:rsidRPr="000C6344">
        <w:rPr>
          <w:rFonts w:hint="cs"/>
          <w:sz w:val="28"/>
          <w:szCs w:val="28"/>
          <w:rtl/>
        </w:rPr>
        <w:t xml:space="preserve"> 2015</w:t>
      </w:r>
      <w:r w:rsidRPr="000C6344">
        <w:rPr>
          <w:rFonts w:ascii="Arial" w:hAnsi="Arial" w:cs="Arial" w:hint="cs"/>
          <w:sz w:val="28"/>
          <w:szCs w:val="28"/>
          <w:rtl/>
        </w:rPr>
        <w:t xml:space="preserve">، </w:t>
      </w:r>
      <w:r w:rsidRPr="000C6344">
        <w:rPr>
          <w:rFonts w:hint="cs"/>
          <w:sz w:val="28"/>
          <w:szCs w:val="28"/>
          <w:rtl/>
        </w:rPr>
        <w:t>البنك اللبناني للتجارة</w:t>
      </w:r>
      <w:r w:rsidRPr="000C6344">
        <w:rPr>
          <w:rFonts w:ascii="Arial" w:hAnsi="Arial" w:cs="Arial" w:hint="cs"/>
          <w:sz w:val="28"/>
          <w:szCs w:val="28"/>
          <w:rtl/>
        </w:rPr>
        <w:t xml:space="preserve"> </w:t>
      </w:r>
      <w:r>
        <w:rPr>
          <w:sz w:val="28"/>
          <w:szCs w:val="28"/>
          <w:rtl/>
        </w:rPr>
        <w:t>–</w:t>
      </w:r>
      <w:r w:rsidRPr="000C6344">
        <w:rPr>
          <w:rFonts w:ascii="Arial" w:hAnsi="Arial" w:cs="Arial" w:hint="cs"/>
          <w:sz w:val="28"/>
          <w:szCs w:val="28"/>
          <w:rtl/>
        </w:rPr>
        <w:t xml:space="preserve"> </w:t>
      </w:r>
      <w:r w:rsidRPr="000C6344">
        <w:rPr>
          <w:rFonts w:hint="cs"/>
          <w:sz w:val="28"/>
          <w:szCs w:val="28"/>
          <w:rtl/>
        </w:rPr>
        <w:t>ممثل</w:t>
      </w:r>
      <w:r>
        <w:rPr>
          <w:rFonts w:hint="cs"/>
          <w:sz w:val="28"/>
          <w:szCs w:val="28"/>
          <w:rtl/>
        </w:rPr>
        <w:t>ا" بالسيدة</w:t>
      </w:r>
      <w:r w:rsidRPr="000C6344">
        <w:rPr>
          <w:rFonts w:ascii="Arial" w:hAnsi="Arial" w:cs="Arial" w:hint="cs"/>
          <w:sz w:val="28"/>
          <w:szCs w:val="28"/>
          <w:rtl/>
        </w:rPr>
        <w:t xml:space="preserve"> </w:t>
      </w:r>
      <w:r w:rsidRPr="000C6344">
        <w:rPr>
          <w:rFonts w:hint="cs"/>
          <w:sz w:val="28"/>
          <w:szCs w:val="28"/>
          <w:rtl/>
        </w:rPr>
        <w:t>تانيا</w:t>
      </w:r>
      <w:r w:rsidRPr="000C6344">
        <w:rPr>
          <w:rFonts w:ascii="Arial" w:hAnsi="Arial" w:cs="Arial" w:hint="cs"/>
          <w:sz w:val="28"/>
          <w:szCs w:val="28"/>
          <w:rtl/>
        </w:rPr>
        <w:t xml:space="preserve"> </w:t>
      </w:r>
      <w:r>
        <w:rPr>
          <w:rFonts w:hint="cs"/>
          <w:sz w:val="28"/>
          <w:szCs w:val="28"/>
          <w:rtl/>
        </w:rPr>
        <w:t>مسلّم</w:t>
      </w:r>
      <w:r w:rsidRPr="000C6344">
        <w:rPr>
          <w:rFonts w:ascii="Arial" w:hAnsi="Arial" w:cs="Arial" w:hint="cs"/>
          <w:sz w:val="28"/>
          <w:szCs w:val="28"/>
          <w:rtl/>
        </w:rPr>
        <w:t xml:space="preserve">، </w:t>
      </w:r>
      <w:r w:rsidRPr="000C6344">
        <w:rPr>
          <w:rFonts w:hint="cs"/>
          <w:sz w:val="28"/>
          <w:szCs w:val="28"/>
          <w:rtl/>
        </w:rPr>
        <w:t>يرأس</w:t>
      </w:r>
      <w:r w:rsidRPr="000C6344">
        <w:rPr>
          <w:rFonts w:ascii="Arial" w:hAnsi="Arial" w:cs="Arial" w:hint="cs"/>
          <w:sz w:val="28"/>
          <w:szCs w:val="28"/>
          <w:rtl/>
        </w:rPr>
        <w:t xml:space="preserve"> </w:t>
      </w:r>
      <w:r w:rsidRPr="000C6344">
        <w:rPr>
          <w:rFonts w:hint="cs"/>
          <w:sz w:val="28"/>
          <w:szCs w:val="28"/>
          <w:rtl/>
        </w:rPr>
        <w:t>التحالف</w:t>
      </w:r>
      <w:r>
        <w:rPr>
          <w:rFonts w:hint="cs"/>
          <w:sz w:val="28"/>
          <w:szCs w:val="28"/>
          <w:rtl/>
        </w:rPr>
        <w:t>.</w:t>
      </w:r>
    </w:p>
    <w:sectPr w:rsidR="006B2523" w:rsidRPr="000C6344" w:rsidSect="008620C2">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C2" w:rsidRDefault="00EE4CC2" w:rsidP="00EE4CC2">
      <w:r>
        <w:separator/>
      </w:r>
    </w:p>
  </w:endnote>
  <w:endnote w:type="continuationSeparator" w:id="0">
    <w:p w:rsidR="00EE4CC2" w:rsidRDefault="00EE4CC2" w:rsidP="00EE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C2" w:rsidRDefault="00EE4CC2" w:rsidP="00EE4CC2">
      <w:r>
        <w:separator/>
      </w:r>
    </w:p>
  </w:footnote>
  <w:footnote w:type="continuationSeparator" w:id="0">
    <w:p w:rsidR="00EE4CC2" w:rsidRDefault="00EE4CC2" w:rsidP="00EE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C2" w:rsidRDefault="00EE4CC2">
    <w:pPr>
      <w:pStyle w:val="Header"/>
    </w:pPr>
    <w:r>
      <w:rPr>
        <w:noProof/>
      </w:rPr>
      <w:t xml:space="preserve">                                                                                                                                                 </w:t>
    </w:r>
    <w:r w:rsidRPr="00704836">
      <w:rPr>
        <w:noProof/>
      </w:rPr>
      <w:drawing>
        <wp:inline distT="0" distB="0" distL="0" distR="0" wp14:anchorId="625AF44E" wp14:editId="565B4E3E">
          <wp:extent cx="1809750" cy="581025"/>
          <wp:effectExtent l="0" t="0" r="0" b="9525"/>
          <wp:docPr id="9" name="Picture 9" descr="http://green.opportunities.com.lb/Portals/0/BLC-Bank-Logo-Green.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een.opportunities.com.lb/Portals/0/BLC-Bank-Logo-Green.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l="11009" t="13702" r="5966" b="30698"/>
                  <a:stretch>
                    <a:fillRect/>
                  </a:stretch>
                </pic:blipFill>
                <pic:spPr bwMode="auto">
                  <a:xfrm>
                    <a:off x="0" y="0"/>
                    <a:ext cx="1809750" cy="581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8D"/>
    <w:rsid w:val="00006318"/>
    <w:rsid w:val="000257EE"/>
    <w:rsid w:val="0006563D"/>
    <w:rsid w:val="00095A37"/>
    <w:rsid w:val="00097A0D"/>
    <w:rsid w:val="000A62D8"/>
    <w:rsid w:val="000C54E2"/>
    <w:rsid w:val="000C6344"/>
    <w:rsid w:val="000E0DBC"/>
    <w:rsid w:val="000F160F"/>
    <w:rsid w:val="001021DD"/>
    <w:rsid w:val="00106686"/>
    <w:rsid w:val="001131B9"/>
    <w:rsid w:val="00116AA9"/>
    <w:rsid w:val="001533FF"/>
    <w:rsid w:val="00187E1D"/>
    <w:rsid w:val="001D2D3C"/>
    <w:rsid w:val="00201C21"/>
    <w:rsid w:val="0021170A"/>
    <w:rsid w:val="00216263"/>
    <w:rsid w:val="0024481B"/>
    <w:rsid w:val="0025254A"/>
    <w:rsid w:val="00283FCA"/>
    <w:rsid w:val="002A43D8"/>
    <w:rsid w:val="002B41B1"/>
    <w:rsid w:val="002C58C7"/>
    <w:rsid w:val="002C66E4"/>
    <w:rsid w:val="002F5188"/>
    <w:rsid w:val="003122D0"/>
    <w:rsid w:val="0031234D"/>
    <w:rsid w:val="0033657E"/>
    <w:rsid w:val="003438E7"/>
    <w:rsid w:val="00344A9F"/>
    <w:rsid w:val="00350FC5"/>
    <w:rsid w:val="003648D4"/>
    <w:rsid w:val="00371054"/>
    <w:rsid w:val="00377ECA"/>
    <w:rsid w:val="0039397F"/>
    <w:rsid w:val="003A1296"/>
    <w:rsid w:val="003B3FE9"/>
    <w:rsid w:val="003B7C47"/>
    <w:rsid w:val="003F0730"/>
    <w:rsid w:val="00422CF5"/>
    <w:rsid w:val="00433E2C"/>
    <w:rsid w:val="004475FD"/>
    <w:rsid w:val="00486043"/>
    <w:rsid w:val="004870C4"/>
    <w:rsid w:val="00487802"/>
    <w:rsid w:val="004F041E"/>
    <w:rsid w:val="004F2240"/>
    <w:rsid w:val="004F3D0C"/>
    <w:rsid w:val="0052384F"/>
    <w:rsid w:val="0053191D"/>
    <w:rsid w:val="005351D8"/>
    <w:rsid w:val="00550118"/>
    <w:rsid w:val="005527D6"/>
    <w:rsid w:val="0055557D"/>
    <w:rsid w:val="00571958"/>
    <w:rsid w:val="00591236"/>
    <w:rsid w:val="005C5ED4"/>
    <w:rsid w:val="00610114"/>
    <w:rsid w:val="00627140"/>
    <w:rsid w:val="00644713"/>
    <w:rsid w:val="00654368"/>
    <w:rsid w:val="00656CA1"/>
    <w:rsid w:val="00693908"/>
    <w:rsid w:val="0069660A"/>
    <w:rsid w:val="006A0DB5"/>
    <w:rsid w:val="006A1DEA"/>
    <w:rsid w:val="006B2523"/>
    <w:rsid w:val="006C5E3E"/>
    <w:rsid w:val="006C60CA"/>
    <w:rsid w:val="006C66C0"/>
    <w:rsid w:val="006E3371"/>
    <w:rsid w:val="006F256F"/>
    <w:rsid w:val="006F304D"/>
    <w:rsid w:val="006F4C52"/>
    <w:rsid w:val="0071671F"/>
    <w:rsid w:val="00751A42"/>
    <w:rsid w:val="00762B4A"/>
    <w:rsid w:val="007641D8"/>
    <w:rsid w:val="0077348B"/>
    <w:rsid w:val="00780ED6"/>
    <w:rsid w:val="0079582B"/>
    <w:rsid w:val="007A2BD9"/>
    <w:rsid w:val="007A7BA7"/>
    <w:rsid w:val="007C0570"/>
    <w:rsid w:val="007D0685"/>
    <w:rsid w:val="0080199C"/>
    <w:rsid w:val="00824BEA"/>
    <w:rsid w:val="008620C2"/>
    <w:rsid w:val="00863A2D"/>
    <w:rsid w:val="00890F70"/>
    <w:rsid w:val="008C7647"/>
    <w:rsid w:val="008F1A4D"/>
    <w:rsid w:val="00914A97"/>
    <w:rsid w:val="009230F3"/>
    <w:rsid w:val="00934C9C"/>
    <w:rsid w:val="00944366"/>
    <w:rsid w:val="009471C0"/>
    <w:rsid w:val="00970682"/>
    <w:rsid w:val="00972F28"/>
    <w:rsid w:val="009730E9"/>
    <w:rsid w:val="009A2CC7"/>
    <w:rsid w:val="009C0619"/>
    <w:rsid w:val="009C6CA6"/>
    <w:rsid w:val="009C77AC"/>
    <w:rsid w:val="009D0A74"/>
    <w:rsid w:val="009E6666"/>
    <w:rsid w:val="009E6945"/>
    <w:rsid w:val="009E73AA"/>
    <w:rsid w:val="009F0888"/>
    <w:rsid w:val="00A113FF"/>
    <w:rsid w:val="00A20121"/>
    <w:rsid w:val="00A72F8D"/>
    <w:rsid w:val="00A84F02"/>
    <w:rsid w:val="00AA0265"/>
    <w:rsid w:val="00AB45B4"/>
    <w:rsid w:val="00AB5526"/>
    <w:rsid w:val="00AE6079"/>
    <w:rsid w:val="00AE6866"/>
    <w:rsid w:val="00AF31F1"/>
    <w:rsid w:val="00AF3B20"/>
    <w:rsid w:val="00B10532"/>
    <w:rsid w:val="00B56720"/>
    <w:rsid w:val="00B62BFE"/>
    <w:rsid w:val="00B70721"/>
    <w:rsid w:val="00B713BC"/>
    <w:rsid w:val="00B738EF"/>
    <w:rsid w:val="00B77313"/>
    <w:rsid w:val="00B810B0"/>
    <w:rsid w:val="00B8793E"/>
    <w:rsid w:val="00BB27A9"/>
    <w:rsid w:val="00BC67B8"/>
    <w:rsid w:val="00BD5EA7"/>
    <w:rsid w:val="00BF7AFB"/>
    <w:rsid w:val="00C11CBF"/>
    <w:rsid w:val="00C27491"/>
    <w:rsid w:val="00C4182C"/>
    <w:rsid w:val="00C77145"/>
    <w:rsid w:val="00CB64DE"/>
    <w:rsid w:val="00D02280"/>
    <w:rsid w:val="00D1041F"/>
    <w:rsid w:val="00D43CD9"/>
    <w:rsid w:val="00D51599"/>
    <w:rsid w:val="00D71F2E"/>
    <w:rsid w:val="00D81275"/>
    <w:rsid w:val="00D832F9"/>
    <w:rsid w:val="00D86471"/>
    <w:rsid w:val="00DA4444"/>
    <w:rsid w:val="00DA79E6"/>
    <w:rsid w:val="00DD4C2A"/>
    <w:rsid w:val="00DF3F06"/>
    <w:rsid w:val="00E64144"/>
    <w:rsid w:val="00E858B2"/>
    <w:rsid w:val="00E87CAC"/>
    <w:rsid w:val="00E93634"/>
    <w:rsid w:val="00E95F00"/>
    <w:rsid w:val="00EA0664"/>
    <w:rsid w:val="00EA6B4D"/>
    <w:rsid w:val="00EC078D"/>
    <w:rsid w:val="00EC650C"/>
    <w:rsid w:val="00ED7D7B"/>
    <w:rsid w:val="00EE4CC2"/>
    <w:rsid w:val="00EF1D37"/>
    <w:rsid w:val="00F23452"/>
    <w:rsid w:val="00F2768D"/>
    <w:rsid w:val="00F55F2E"/>
    <w:rsid w:val="00F64525"/>
    <w:rsid w:val="00F81D2E"/>
    <w:rsid w:val="00FB25B0"/>
    <w:rsid w:val="00FB31DB"/>
    <w:rsid w:val="00FD14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C6344"/>
  </w:style>
  <w:style w:type="paragraph" w:styleId="Header">
    <w:name w:val="header"/>
    <w:basedOn w:val="Normal"/>
    <w:link w:val="HeaderChar"/>
    <w:uiPriority w:val="99"/>
    <w:unhideWhenUsed/>
    <w:rsid w:val="00EE4CC2"/>
    <w:pPr>
      <w:tabs>
        <w:tab w:val="center" w:pos="4680"/>
        <w:tab w:val="right" w:pos="9360"/>
      </w:tabs>
    </w:pPr>
  </w:style>
  <w:style w:type="character" w:customStyle="1" w:styleId="HeaderChar">
    <w:name w:val="Header Char"/>
    <w:basedOn w:val="DefaultParagraphFont"/>
    <w:link w:val="Header"/>
    <w:uiPriority w:val="99"/>
    <w:rsid w:val="00EE4CC2"/>
    <w:rPr>
      <w:rFonts w:ascii="Calibri" w:hAnsi="Calibri" w:cs="Times New Roman"/>
    </w:rPr>
  </w:style>
  <w:style w:type="paragraph" w:styleId="Footer">
    <w:name w:val="footer"/>
    <w:basedOn w:val="Normal"/>
    <w:link w:val="FooterChar"/>
    <w:uiPriority w:val="99"/>
    <w:unhideWhenUsed/>
    <w:rsid w:val="00EE4CC2"/>
    <w:pPr>
      <w:tabs>
        <w:tab w:val="center" w:pos="4680"/>
        <w:tab w:val="right" w:pos="9360"/>
      </w:tabs>
    </w:pPr>
  </w:style>
  <w:style w:type="character" w:customStyle="1" w:styleId="FooterChar">
    <w:name w:val="Footer Char"/>
    <w:basedOn w:val="DefaultParagraphFont"/>
    <w:link w:val="Footer"/>
    <w:uiPriority w:val="99"/>
    <w:rsid w:val="00EE4CC2"/>
    <w:rPr>
      <w:rFonts w:ascii="Calibri" w:hAnsi="Calibri" w:cs="Times New Roman"/>
    </w:rPr>
  </w:style>
  <w:style w:type="paragraph" w:styleId="BalloonText">
    <w:name w:val="Balloon Text"/>
    <w:basedOn w:val="Normal"/>
    <w:link w:val="BalloonTextChar"/>
    <w:uiPriority w:val="99"/>
    <w:semiHidden/>
    <w:unhideWhenUsed/>
    <w:rsid w:val="00EE4CC2"/>
    <w:rPr>
      <w:rFonts w:ascii="Tahoma" w:hAnsi="Tahoma" w:cs="Tahoma"/>
      <w:sz w:val="16"/>
      <w:szCs w:val="16"/>
    </w:rPr>
  </w:style>
  <w:style w:type="character" w:customStyle="1" w:styleId="BalloonTextChar">
    <w:name w:val="Balloon Text Char"/>
    <w:basedOn w:val="DefaultParagraphFont"/>
    <w:link w:val="BalloonText"/>
    <w:uiPriority w:val="99"/>
    <w:semiHidden/>
    <w:rsid w:val="00EE4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C6344"/>
  </w:style>
  <w:style w:type="paragraph" w:styleId="Header">
    <w:name w:val="header"/>
    <w:basedOn w:val="Normal"/>
    <w:link w:val="HeaderChar"/>
    <w:uiPriority w:val="99"/>
    <w:unhideWhenUsed/>
    <w:rsid w:val="00EE4CC2"/>
    <w:pPr>
      <w:tabs>
        <w:tab w:val="center" w:pos="4680"/>
        <w:tab w:val="right" w:pos="9360"/>
      </w:tabs>
    </w:pPr>
  </w:style>
  <w:style w:type="character" w:customStyle="1" w:styleId="HeaderChar">
    <w:name w:val="Header Char"/>
    <w:basedOn w:val="DefaultParagraphFont"/>
    <w:link w:val="Header"/>
    <w:uiPriority w:val="99"/>
    <w:rsid w:val="00EE4CC2"/>
    <w:rPr>
      <w:rFonts w:ascii="Calibri" w:hAnsi="Calibri" w:cs="Times New Roman"/>
    </w:rPr>
  </w:style>
  <w:style w:type="paragraph" w:styleId="Footer">
    <w:name w:val="footer"/>
    <w:basedOn w:val="Normal"/>
    <w:link w:val="FooterChar"/>
    <w:uiPriority w:val="99"/>
    <w:unhideWhenUsed/>
    <w:rsid w:val="00EE4CC2"/>
    <w:pPr>
      <w:tabs>
        <w:tab w:val="center" w:pos="4680"/>
        <w:tab w:val="right" w:pos="9360"/>
      </w:tabs>
    </w:pPr>
  </w:style>
  <w:style w:type="character" w:customStyle="1" w:styleId="FooterChar">
    <w:name w:val="Footer Char"/>
    <w:basedOn w:val="DefaultParagraphFont"/>
    <w:link w:val="Footer"/>
    <w:uiPriority w:val="99"/>
    <w:rsid w:val="00EE4CC2"/>
    <w:rPr>
      <w:rFonts w:ascii="Calibri" w:hAnsi="Calibri" w:cs="Times New Roman"/>
    </w:rPr>
  </w:style>
  <w:style w:type="paragraph" w:styleId="BalloonText">
    <w:name w:val="Balloon Text"/>
    <w:basedOn w:val="Normal"/>
    <w:link w:val="BalloonTextChar"/>
    <w:uiPriority w:val="99"/>
    <w:semiHidden/>
    <w:unhideWhenUsed/>
    <w:rsid w:val="00EE4CC2"/>
    <w:rPr>
      <w:rFonts w:ascii="Tahoma" w:hAnsi="Tahoma" w:cs="Tahoma"/>
      <w:sz w:val="16"/>
      <w:szCs w:val="16"/>
    </w:rPr>
  </w:style>
  <w:style w:type="character" w:customStyle="1" w:styleId="BalloonTextChar">
    <w:name w:val="Balloon Text Char"/>
    <w:basedOn w:val="DefaultParagraphFont"/>
    <w:link w:val="BalloonText"/>
    <w:uiPriority w:val="99"/>
    <w:semiHidden/>
    <w:rsid w:val="00EE4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frm=1&amp;source=images&amp;cd=&amp;cad=rja&amp;docid=pjC2cltNmejT5M&amp;tbnid=5rS_FtvYubE6yM:&amp;ved=0CAUQjRw&amp;url=http://green.opportunities.com.lb/Initiatives.aspx&amp;ei=qgAGU6yKC8Wb1AXfjoDQBw&amp;bvm=bv.61725948,d.bGE&amp;psig=AFQjCNGJFBSuGRk6l0ZKpfvuQFEolh5qqQ&amp;ust=139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Soulage</dc:creator>
  <cp:lastModifiedBy>Stephanie Faysal Youssef</cp:lastModifiedBy>
  <cp:revision>13</cp:revision>
  <cp:lastPrinted>2016-02-02T13:35:00Z</cp:lastPrinted>
  <dcterms:created xsi:type="dcterms:W3CDTF">2016-02-01T10:21:00Z</dcterms:created>
  <dcterms:modified xsi:type="dcterms:W3CDTF">2016-02-02T13:38:00Z</dcterms:modified>
</cp:coreProperties>
</file>